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4926DFF" w:rsidP="4C8FB4E7" w:rsidRDefault="34926DFF" w14:paraId="5815F3B0" w14:textId="1FCCF272">
      <w:pPr>
        <w:pStyle w:val="Heading1"/>
        <w:jc w:val="center"/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4C8FB4E7" w:rsidR="4C8FB4E7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Grille d’évaluation – Fresque collaborative </w:t>
      </w:r>
    </w:p>
    <w:p w:rsidR="4C8FB4E7" w:rsidP="4C8FB4E7" w:rsidRDefault="4C8FB4E7" w14:paraId="2BAE6D37" w14:textId="0EA973D6">
      <w:pPr>
        <w:pStyle w:val="Normal"/>
        <w:rPr>
          <w:rFonts w:ascii="Arial" w:hAnsi="Arial" w:eastAsia="Arial" w:cs="Arial"/>
          <w:sz w:val="24"/>
          <w:szCs w:val="24"/>
          <w:lang w:val="fr-FR"/>
        </w:rPr>
      </w:pPr>
    </w:p>
    <w:tbl>
      <w:tblPr>
        <w:tblStyle w:val="TableGrid"/>
        <w:tblW w:w="8745" w:type="dxa"/>
        <w:tblLook w:val="04A0" w:firstRow="1" w:lastRow="0" w:firstColumn="1" w:lastColumn="0" w:noHBand="0" w:noVBand="1"/>
      </w:tblPr>
      <w:tblGrid>
        <w:gridCol w:w="2595"/>
        <w:gridCol w:w="2985"/>
        <w:gridCol w:w="3165"/>
      </w:tblGrid>
      <w:tr xmlns:wp14="http://schemas.microsoft.com/office/word/2010/wordml" w:rsidTr="4C8FB4E7" w14:paraId="2C801EF7" wp14:textId="77777777">
        <w:trPr>
          <w:trHeight w:val="615"/>
        </w:trPr>
        <w:tc>
          <w:tcPr>
            <w:tcW w:w="2595" w:type="dxa"/>
            <w:shd w:val="clear" w:color="auto" w:fill="DAE8F8"/>
            <w:tcMar/>
            <w:vAlign w:val="center"/>
          </w:tcPr>
          <w:p w:rsidP="4C8FB4E7" w14:paraId="0AAEE67C" wp14:textId="396985B7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Pôle</w:t>
            </w: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shd w:val="clear" w:color="auto" w:fill="DAE8F8"/>
            <w:tcMar/>
            <w:vAlign w:val="center"/>
          </w:tcPr>
          <w:p w:rsidP="4C8FB4E7" w14:paraId="6C8A36CB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Compétences</w:t>
            </w: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mobilisées</w:t>
            </w:r>
          </w:p>
        </w:tc>
        <w:tc>
          <w:tcPr>
            <w:tcW w:w="3165" w:type="dxa"/>
            <w:shd w:val="clear" w:color="auto" w:fill="DAE8F8"/>
            <w:tcMar/>
            <w:vAlign w:val="center"/>
          </w:tcPr>
          <w:p w:rsidP="4C8FB4E7" w14:paraId="2740F36A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Critères</w:t>
            </w: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d’évaluation</w:t>
            </w:r>
          </w:p>
        </w:tc>
      </w:tr>
      <w:tr xmlns:wp14="http://schemas.microsoft.com/office/word/2010/wordml" w:rsidTr="4C8FB4E7" w14:paraId="1EC1C154" wp14:textId="77777777">
        <w:trPr>
          <w:trHeight w:val="2925"/>
        </w:trPr>
        <w:tc>
          <w:tcPr>
            <w:tcW w:w="2595" w:type="dxa"/>
            <w:tcMar/>
            <w:vAlign w:val="center"/>
          </w:tcPr>
          <w:p w:rsidP="4C8FB4E7" w14:paraId="2FF0BE90" wp14:textId="77777777" wp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S’approprier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une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démarche de conception</w:t>
            </w:r>
          </w:p>
        </w:tc>
        <w:tc>
          <w:tcPr>
            <w:tcW w:w="2985" w:type="dxa"/>
            <w:tcMar/>
            <w:vAlign w:val="center"/>
          </w:tcPr>
          <w:p w:rsidP="4C8FB4E7" w14:paraId="2D2FA249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CE.2 – Proposer des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pistes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recherche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variées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 cohérentes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CE.3 – Exploiter des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références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à des fins de conception</w:t>
            </w:r>
          </w:p>
        </w:tc>
        <w:tc>
          <w:tcPr>
            <w:tcW w:w="3165" w:type="dxa"/>
            <w:tcMar/>
            <w:vAlign w:val="center"/>
          </w:tcPr>
          <w:p w:rsidP="4C8FB4E7" w14:paraId="71E91B56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Diversité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expérimentations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menées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dans les trois ateliers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Capacité à structurer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une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recherche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formelle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à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partir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d’un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matériau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d’un support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Transfert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d’effets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textures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vers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une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logique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conception</w:t>
            </w:r>
          </w:p>
        </w:tc>
      </w:tr>
      <w:tr xmlns:wp14="http://schemas.microsoft.com/office/word/2010/wordml" w:rsidTr="4C8FB4E7" w14:paraId="4769980D" wp14:textId="77777777">
        <w:trPr>
          <w:trHeight w:val="2100"/>
        </w:trPr>
        <w:tc>
          <w:tcPr>
            <w:tcW w:w="2595" w:type="dxa"/>
            <w:tcMar/>
            <w:vAlign w:val="center"/>
          </w:tcPr>
          <w:p w:rsidP="4C8FB4E7" w14:paraId="25B5DE22" wp14:textId="77777777" wp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Communiquer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son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analyse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ses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intentions</w:t>
            </w:r>
          </w:p>
        </w:tc>
        <w:tc>
          <w:tcPr>
            <w:tcW w:w="2985" w:type="dxa"/>
            <w:tcMar/>
            <w:vAlign w:val="center"/>
          </w:tcPr>
          <w:p w:rsidP="4C8FB4E7" w14:paraId="78569B44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CC.2 –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Établir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un relevé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CC.6 – Structurer et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présenter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une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communication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graphique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écrite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et/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orale</w:t>
            </w:r>
          </w:p>
        </w:tc>
        <w:tc>
          <w:tcPr>
            <w:tcW w:w="3165" w:type="dxa"/>
            <w:tcMar/>
            <w:vAlign w:val="center"/>
          </w:tcPr>
          <w:p w:rsidP="4C8FB4E7" w14:paraId="0E7F7AC6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Présence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d’annotations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précises sur les planches (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objet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matière,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effet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produit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)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Organisation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claire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résultats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par atelier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Qualité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visuelle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lisibilité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planches</w:t>
            </w:r>
          </w:p>
        </w:tc>
      </w:tr>
      <w:tr xmlns:wp14="http://schemas.microsoft.com/office/word/2010/wordml" w:rsidTr="4C8FB4E7" w14:paraId="7E36BBF5" wp14:textId="77777777">
        <w:trPr>
          <w:trHeight w:val="2235"/>
        </w:trPr>
        <w:tc>
          <w:tcPr>
            <w:tcW w:w="2595" w:type="dxa"/>
            <w:tcMar/>
            <w:vAlign w:val="center"/>
          </w:tcPr>
          <w:p w:rsidP="4C8FB4E7" w14:paraId="77739903" wp14:textId="77777777" wp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Design et culture appliqués au métier</w:t>
            </w:r>
          </w:p>
        </w:tc>
        <w:tc>
          <w:tcPr>
            <w:tcW w:w="2985" w:type="dxa"/>
            <w:tcMar/>
            <w:vAlign w:val="center"/>
          </w:tcPr>
          <w:p w:rsidP="4C8FB4E7" w14:paraId="5BDF3837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Compréhension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relations entre matière, surface,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outil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rendu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visuel</w:t>
            </w:r>
          </w:p>
        </w:tc>
        <w:tc>
          <w:tcPr>
            <w:tcW w:w="3165" w:type="dxa"/>
            <w:tcMar/>
            <w:vAlign w:val="center"/>
          </w:tcPr>
          <w:p w:rsidP="4C8FB4E7" w14:paraId="1583B4E2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Capacité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à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produire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effets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densité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rythme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contraste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gris optique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Lien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explicite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entre le type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d’empreinte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la technique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employée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 le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résultat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obtenu</w:t>
            </w:r>
          </w:p>
        </w:tc>
      </w:tr>
      <w:tr xmlns:wp14="http://schemas.microsoft.com/office/word/2010/wordml" w:rsidTr="4C8FB4E7" w14:paraId="53BC098C" wp14:textId="77777777">
        <w:trPr>
          <w:trHeight w:val="2220"/>
        </w:trPr>
        <w:tc>
          <w:tcPr>
            <w:tcW w:w="2595" w:type="dxa"/>
            <w:tcMar/>
            <w:vAlign w:val="center"/>
          </w:tcPr>
          <w:p w:rsidP="4C8FB4E7" w14:paraId="4C4D4431" wp14:textId="77777777" wp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Ouverture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artistique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culturelle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et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civique</w:t>
            </w:r>
          </w:p>
        </w:tc>
        <w:tc>
          <w:tcPr>
            <w:tcW w:w="2985" w:type="dxa"/>
            <w:tcMar/>
            <w:vAlign w:val="center"/>
          </w:tcPr>
          <w:p w:rsidP="4C8FB4E7" w14:paraId="1820D22E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Sensibilisation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aux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gestes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issus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des métiers d’art et à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leur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potentiel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d’innovation</w:t>
            </w:r>
          </w:p>
        </w:tc>
        <w:tc>
          <w:tcPr>
            <w:tcW w:w="3165" w:type="dxa"/>
            <w:tcMar/>
            <w:vAlign w:val="center"/>
          </w:tcPr>
          <w:p w:rsidP="4C8FB4E7" w14:paraId="4BC2F774" wp14:textId="77777777" wp14:noSpellErr="1">
            <w:p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Capacité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à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réinterpréter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un savoir-faire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traditionnel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(gravure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en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creux) à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partir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matériaux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contemporains</w:t>
            </w:r>
            <w:r>
              <w:br/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Créativité et pertinence dans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l’usage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de la technique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artisanale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C8FB4E7" w:rsidR="4C8FB4E7">
              <w:rPr>
                <w:rFonts w:ascii="Arial" w:hAnsi="Arial" w:eastAsia="Arial" w:cs="Arial"/>
                <w:sz w:val="24"/>
                <w:szCs w:val="24"/>
              </w:rPr>
              <w:t>revisitée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487C17"/>
    <w:rsid w:val="20E0441B"/>
    <w:rsid w:val="34926DFF"/>
    <w:rsid w:val="4C8FB4E7"/>
    <w:rsid w:val="7A98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34DDE2C-0A9B-49E3-BDA2-DF719B4C32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2025-05-14T14:29:48.9092377Z</dcterms:modified>
  <category/>
</coreProperties>
</file>